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12" w:rsidRDefault="00407112" w:rsidP="00407112">
      <w:pPr>
        <w:bidi/>
        <w:rPr>
          <w:rFonts w:ascii="FrankRuehl" w:hAnsi="FrankRuehl" w:cs="FrankRuehl"/>
          <w:b/>
          <w:bCs/>
          <w:sz w:val="36"/>
          <w:szCs w:val="36"/>
          <w:rtl/>
        </w:rPr>
      </w:pPr>
      <w:bookmarkStart w:id="0" w:name="_GoBack"/>
      <w:bookmarkEnd w:id="0"/>
      <w:r>
        <w:rPr>
          <w:rFonts w:ascii="FrankRuehl" w:hAnsi="FrankRuehl" w:cs="FrankRuehl" w:hint="cs"/>
          <w:b/>
          <w:bCs/>
          <w:sz w:val="36"/>
          <w:szCs w:val="36"/>
          <w:rtl/>
        </w:rPr>
        <w:t>תוספת לטופס 1</w:t>
      </w:r>
      <w:r>
        <w:rPr>
          <w:rFonts w:ascii="FrankRuehl" w:hAnsi="FrankRuehl" w:cs="FrankRuehl" w:hint="cs"/>
          <w:b/>
          <w:bCs/>
          <w:sz w:val="36"/>
          <w:szCs w:val="36"/>
          <w:rtl/>
        </w:rPr>
        <w:t>2</w:t>
      </w:r>
      <w:r>
        <w:rPr>
          <w:rFonts w:ascii="FrankRuehl" w:hAnsi="FrankRuehl" w:cs="FrankRuehl" w:hint="cs"/>
          <w:b/>
          <w:bCs/>
          <w:sz w:val="36"/>
          <w:szCs w:val="36"/>
          <w:rtl/>
        </w:rPr>
        <w:t xml:space="preserve">: </w:t>
      </w:r>
      <w:r w:rsidRPr="00637DC6">
        <w:rPr>
          <w:rFonts w:ascii="FrankRuehl" w:hAnsi="FrankRuehl" w:cs="FrankRuehl" w:hint="cs"/>
          <w:b/>
          <w:bCs/>
          <w:sz w:val="36"/>
          <w:szCs w:val="36"/>
          <w:rtl/>
        </w:rPr>
        <w:t xml:space="preserve">דף </w:t>
      </w:r>
      <w:r>
        <w:rPr>
          <w:rFonts w:ascii="FrankRuehl" w:hAnsi="FrankRuehl" w:cs="FrankRuehl" w:hint="cs"/>
          <w:b/>
          <w:bCs/>
          <w:sz w:val="36"/>
          <w:szCs w:val="36"/>
          <w:rtl/>
        </w:rPr>
        <w:t xml:space="preserve">לרישום רמות המצוקה בתרגול חשיפה בדמיון </w:t>
      </w:r>
      <w:r>
        <w:rPr>
          <w:rFonts w:ascii="FrankRuehl" w:hAnsi="FrankRuehl" w:cs="FrankRuehl"/>
          <w:b/>
          <w:bCs/>
          <w:sz w:val="36"/>
          <w:szCs w:val="36"/>
          <w:rtl/>
        </w:rPr>
        <w:t>–</w:t>
      </w:r>
      <w:r>
        <w:rPr>
          <w:rFonts w:ascii="FrankRuehl" w:hAnsi="FrankRuehl" w:cs="FrankRuehl" w:hint="cs"/>
          <w:b/>
          <w:bCs/>
          <w:sz w:val="36"/>
          <w:szCs w:val="36"/>
          <w:rtl/>
        </w:rPr>
        <w:t xml:space="preserve"> למילוי במחשב</w:t>
      </w: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Pr="00463CAC" w:rsidRDefault="00463CAC" w:rsidP="006A421C">
      <w:pPr>
        <w:pStyle w:val="ListParagraph"/>
        <w:bidi/>
        <w:spacing w:line="276" w:lineRule="auto"/>
        <w:jc w:val="both"/>
        <w:rPr>
          <w:rFonts w:ascii="FrankRuehl" w:hAnsi="FrankRuehl" w:cs="FrankRuehl"/>
          <w:sz w:val="28"/>
          <w:szCs w:val="28"/>
          <w:rtl/>
        </w:rPr>
      </w:pPr>
      <w:r w:rsidRPr="00463CAC">
        <w:rPr>
          <w:rFonts w:ascii="FrankRuehl" w:hAnsi="FrankRuehl" w:cs="FrankRuehl"/>
          <w:sz w:val="28"/>
          <w:szCs w:val="28"/>
          <w:rtl/>
        </w:rPr>
        <w:t>מלא דף לרישום רמת המצוקה של התרגול</w:t>
      </w:r>
      <w:r w:rsidR="006A421C">
        <w:rPr>
          <w:rFonts w:ascii="FrankRuehl" w:hAnsi="FrankRuehl" w:cs="FrankRuehl" w:hint="cs"/>
          <w:sz w:val="28"/>
          <w:szCs w:val="28"/>
          <w:rtl/>
        </w:rPr>
        <w:t>. רשום</w:t>
      </w:r>
      <w:r w:rsidRPr="00463CAC">
        <w:rPr>
          <w:rFonts w:ascii="FrankRuehl" w:hAnsi="FrankRuehl" w:cs="FrankRuehl"/>
          <w:sz w:val="28"/>
          <w:szCs w:val="28"/>
          <w:rtl/>
        </w:rPr>
        <w:t xml:space="preserve"> את רמת המצוקה בסולם 0 עד 100 ממש לפני תחילת התרגול. רשום את המצוקה בסיום התרגול ורשום את המספר הגבוה ביותר אליו המצוקה הגיעה בכל התהליך. </w:t>
      </w:r>
    </w:p>
    <w:p w:rsidR="00463CAC" w:rsidRPr="00463CAC" w:rsidRDefault="00463CAC" w:rsidP="00463CAC">
      <w:pPr>
        <w:pStyle w:val="ListParagraph"/>
        <w:bidi/>
        <w:spacing w:line="276" w:lineRule="auto"/>
        <w:jc w:val="both"/>
        <w:rPr>
          <w:rFonts w:ascii="FrankRuehl" w:hAnsi="FrankRuehl" w:cs="FrankRuehl"/>
          <w:sz w:val="28"/>
          <w:szCs w:val="28"/>
        </w:rPr>
      </w:pPr>
    </w:p>
    <w:p w:rsidR="00463CAC" w:rsidRPr="00463CAC" w:rsidRDefault="00463CAC" w:rsidP="00463CAC">
      <w:pPr>
        <w:pStyle w:val="ListParagraph"/>
        <w:bidi/>
        <w:spacing w:line="276" w:lineRule="auto"/>
        <w:jc w:val="both"/>
        <w:rPr>
          <w:rFonts w:ascii="FrankRuehl" w:hAnsi="FrankRuehl" w:cs="FrankRuehl"/>
          <w:sz w:val="28"/>
          <w:szCs w:val="28"/>
          <w:rtl/>
        </w:rPr>
      </w:pPr>
      <w:r w:rsidRPr="00463CAC">
        <w:rPr>
          <w:rFonts w:ascii="FrankRuehl" w:hAnsi="FrankRuehl" w:cs="FrankRuehl"/>
          <w:sz w:val="28"/>
          <w:szCs w:val="28"/>
          <w:rtl/>
        </w:rPr>
        <w:t>תיאור החשיפה בדמיון_______________________________</w:t>
      </w:r>
    </w:p>
    <w:p w:rsidR="00463CAC" w:rsidRDefault="00463CAC" w:rsidP="00463CAC">
      <w:pPr>
        <w:pStyle w:val="ListParagraph"/>
        <w:bidi/>
        <w:spacing w:line="276" w:lineRule="auto"/>
        <w:jc w:val="both"/>
        <w:rPr>
          <w:rFonts w:asciiTheme="majorBidi" w:hAnsiTheme="majorBidi" w:cstheme="majorBidi"/>
          <w:sz w:val="24"/>
          <w:szCs w:val="24"/>
          <w:rtl/>
        </w:rPr>
      </w:pPr>
    </w:p>
    <w:tbl>
      <w:tblPr>
        <w:tblStyle w:val="TableGrid"/>
        <w:bidiVisual/>
        <w:tblW w:w="0" w:type="auto"/>
        <w:tblInd w:w="720" w:type="dxa"/>
        <w:tblLook w:val="04A0" w:firstRow="1" w:lastRow="0" w:firstColumn="1" w:lastColumn="0" w:noHBand="0" w:noVBand="1"/>
      </w:tblPr>
      <w:tblGrid>
        <w:gridCol w:w="2193"/>
        <w:gridCol w:w="2145"/>
        <w:gridCol w:w="2146"/>
        <w:gridCol w:w="2146"/>
      </w:tblGrid>
      <w:tr w:rsidR="00463CAC" w:rsidTr="00463CAC">
        <w:tc>
          <w:tcPr>
            <w:tcW w:w="2193" w:type="dxa"/>
          </w:tcPr>
          <w:p w:rsidR="00463CAC" w:rsidRPr="00463CAC" w:rsidRDefault="00463CAC" w:rsidP="00463CAC">
            <w:pPr>
              <w:bidi/>
              <w:spacing w:after="160" w:line="259" w:lineRule="auto"/>
              <w:rPr>
                <w:rFonts w:ascii="FrankRuehl" w:hAnsi="FrankRuehl" w:cs="FrankRuehl"/>
                <w:sz w:val="36"/>
                <w:szCs w:val="36"/>
                <w:rtl/>
              </w:rPr>
            </w:pPr>
            <w:r w:rsidRPr="00463CAC">
              <w:rPr>
                <w:rFonts w:ascii="FrankRuehl" w:hAnsi="FrankRuehl" w:cs="FrankRuehl" w:hint="cs"/>
                <w:sz w:val="36"/>
                <w:szCs w:val="36"/>
                <w:rtl/>
              </w:rPr>
              <w:t xml:space="preserve">תאריך ושעה </w:t>
            </w:r>
          </w:p>
        </w:tc>
        <w:tc>
          <w:tcPr>
            <w:tcW w:w="6437" w:type="dxa"/>
            <w:gridSpan w:val="3"/>
          </w:tcPr>
          <w:p w:rsidR="00463CAC" w:rsidRPr="00463CAC" w:rsidRDefault="00463CAC" w:rsidP="00463CAC">
            <w:pPr>
              <w:bidi/>
              <w:spacing w:after="160" w:line="259" w:lineRule="auto"/>
              <w:rPr>
                <w:rFonts w:ascii="FrankRuehl" w:hAnsi="FrankRuehl" w:cs="FrankRuehl"/>
                <w:sz w:val="36"/>
                <w:szCs w:val="36"/>
                <w:rtl/>
              </w:rPr>
            </w:pPr>
            <w:r w:rsidRPr="00463CAC">
              <w:rPr>
                <w:rFonts w:ascii="FrankRuehl" w:hAnsi="FrankRuehl" w:cs="FrankRuehl" w:hint="cs"/>
                <w:sz w:val="36"/>
                <w:szCs w:val="36"/>
                <w:rtl/>
              </w:rPr>
              <w:t xml:space="preserve">חרדה </w:t>
            </w:r>
            <w:r w:rsidRPr="00463CAC">
              <w:rPr>
                <w:rFonts w:ascii="FrankRuehl" w:hAnsi="FrankRuehl" w:cs="FrankRuehl"/>
                <w:sz w:val="36"/>
                <w:szCs w:val="36"/>
                <w:rtl/>
              </w:rPr>
              <w:t>מ־0—</w:t>
            </w:r>
            <w:r w:rsidRPr="00463CAC">
              <w:rPr>
                <w:rFonts w:ascii="FrankRuehl" w:hAnsi="FrankRuehl" w:cs="FrankRuehl" w:hint="cs"/>
                <w:sz w:val="36"/>
                <w:szCs w:val="36"/>
                <w:rtl/>
              </w:rPr>
              <w:t>100</w:t>
            </w:r>
          </w:p>
          <w:p w:rsidR="00463CAC" w:rsidRPr="00463CAC" w:rsidRDefault="00463CAC" w:rsidP="00463CAC">
            <w:pPr>
              <w:pStyle w:val="ListParagraph"/>
              <w:bidi/>
              <w:spacing w:after="160" w:line="259" w:lineRule="auto"/>
              <w:ind w:left="0"/>
              <w:jc w:val="both"/>
              <w:rPr>
                <w:rFonts w:ascii="FrankRuehl" w:hAnsi="FrankRuehl" w:cs="FrankRuehl"/>
                <w:sz w:val="36"/>
                <w:szCs w:val="36"/>
                <w:rtl/>
              </w:rPr>
            </w:pPr>
          </w:p>
        </w:tc>
      </w:tr>
      <w:tr w:rsidR="00463CAC" w:rsidTr="00463CAC">
        <w:tc>
          <w:tcPr>
            <w:tcW w:w="2193" w:type="dxa"/>
          </w:tcPr>
          <w:p w:rsidR="00463CAC" w:rsidRPr="00463CAC" w:rsidRDefault="00463CAC" w:rsidP="00463CAC">
            <w:pPr>
              <w:bidi/>
              <w:rPr>
                <w:rFonts w:asciiTheme="majorBidi" w:hAnsiTheme="majorBidi" w:cstheme="majorBidi"/>
                <w:sz w:val="24"/>
                <w:szCs w:val="24"/>
                <w:rtl/>
              </w:rPr>
            </w:pPr>
          </w:p>
        </w:tc>
        <w:tc>
          <w:tcPr>
            <w:tcW w:w="2145" w:type="dxa"/>
          </w:tcPr>
          <w:p w:rsidR="00463CAC" w:rsidRPr="00463CAC" w:rsidRDefault="00463CAC" w:rsidP="00463CAC">
            <w:pPr>
              <w:bidi/>
              <w:rPr>
                <w:rFonts w:ascii="FrankRuehl" w:hAnsi="FrankRuehl" w:cs="FrankRuehl"/>
                <w:sz w:val="36"/>
                <w:szCs w:val="36"/>
                <w:rtl/>
              </w:rPr>
            </w:pPr>
            <w:r w:rsidRPr="00463CAC">
              <w:rPr>
                <w:rFonts w:ascii="FrankRuehl" w:hAnsi="FrankRuehl" w:cs="FrankRuehl" w:hint="cs"/>
                <w:sz w:val="36"/>
                <w:szCs w:val="36"/>
                <w:rtl/>
              </w:rPr>
              <w:t xml:space="preserve">לפני </w:t>
            </w:r>
          </w:p>
        </w:tc>
        <w:tc>
          <w:tcPr>
            <w:tcW w:w="2146" w:type="dxa"/>
          </w:tcPr>
          <w:p w:rsidR="00463CAC" w:rsidRPr="00463CAC" w:rsidRDefault="00463CAC" w:rsidP="00463CAC">
            <w:pPr>
              <w:bidi/>
              <w:rPr>
                <w:rFonts w:ascii="FrankRuehl" w:hAnsi="FrankRuehl" w:cs="FrankRuehl"/>
                <w:sz w:val="36"/>
                <w:szCs w:val="36"/>
                <w:rtl/>
              </w:rPr>
            </w:pPr>
            <w:r w:rsidRPr="00463CAC">
              <w:rPr>
                <w:rFonts w:ascii="FrankRuehl" w:hAnsi="FrankRuehl" w:cs="FrankRuehl" w:hint="cs"/>
                <w:sz w:val="36"/>
                <w:szCs w:val="36"/>
                <w:rtl/>
              </w:rPr>
              <w:t xml:space="preserve">שיא </w:t>
            </w:r>
          </w:p>
        </w:tc>
        <w:tc>
          <w:tcPr>
            <w:tcW w:w="2146" w:type="dxa"/>
          </w:tcPr>
          <w:p w:rsidR="00463CAC" w:rsidRPr="00463CAC" w:rsidRDefault="00463CAC" w:rsidP="00463CAC">
            <w:pPr>
              <w:bidi/>
              <w:rPr>
                <w:rFonts w:ascii="FrankRuehl" w:hAnsi="FrankRuehl" w:cs="FrankRuehl"/>
                <w:sz w:val="36"/>
                <w:szCs w:val="36"/>
                <w:rtl/>
              </w:rPr>
            </w:pPr>
            <w:r w:rsidRPr="00463CAC">
              <w:rPr>
                <w:rFonts w:ascii="FrankRuehl" w:hAnsi="FrankRuehl" w:cs="FrankRuehl" w:hint="cs"/>
                <w:sz w:val="36"/>
                <w:szCs w:val="36"/>
                <w:rtl/>
              </w:rPr>
              <w:t xml:space="preserve">אחרי </w:t>
            </w: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1.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2.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3.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4.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5.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6.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7.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r w:rsidR="00463CAC" w:rsidTr="00463CAC">
        <w:tc>
          <w:tcPr>
            <w:tcW w:w="2193" w:type="dxa"/>
          </w:tcPr>
          <w:p w:rsidR="00463CAC" w:rsidRDefault="00463CAC" w:rsidP="00463CAC">
            <w:pPr>
              <w:pStyle w:val="ListParagraph"/>
              <w:bidi/>
              <w:spacing w:line="276" w:lineRule="auto"/>
              <w:ind w:left="0"/>
              <w:jc w:val="both"/>
              <w:rPr>
                <w:rFonts w:asciiTheme="majorBidi" w:hAnsiTheme="majorBidi" w:cstheme="majorBidi"/>
                <w:sz w:val="24"/>
                <w:szCs w:val="24"/>
                <w:rtl/>
              </w:rPr>
            </w:pPr>
            <w:r>
              <w:rPr>
                <w:rFonts w:asciiTheme="majorBidi" w:hAnsiTheme="majorBidi" w:cstheme="majorBidi" w:hint="cs"/>
                <w:sz w:val="24"/>
                <w:szCs w:val="24"/>
                <w:rtl/>
              </w:rPr>
              <w:t xml:space="preserve">8. </w:t>
            </w:r>
          </w:p>
        </w:tc>
        <w:tc>
          <w:tcPr>
            <w:tcW w:w="2145"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c>
          <w:tcPr>
            <w:tcW w:w="2146" w:type="dxa"/>
          </w:tcPr>
          <w:p w:rsidR="00463CAC" w:rsidRDefault="00463CAC" w:rsidP="00463CAC">
            <w:pPr>
              <w:pStyle w:val="ListParagraph"/>
              <w:bidi/>
              <w:spacing w:line="276" w:lineRule="auto"/>
              <w:ind w:left="0"/>
              <w:jc w:val="both"/>
              <w:rPr>
                <w:rFonts w:asciiTheme="majorBidi" w:hAnsiTheme="majorBidi" w:cstheme="majorBidi"/>
                <w:sz w:val="24"/>
                <w:szCs w:val="24"/>
                <w:rtl/>
              </w:rPr>
            </w:pPr>
          </w:p>
        </w:tc>
      </w:tr>
    </w:tbl>
    <w:p w:rsidR="00463CAC" w:rsidRDefault="00463CAC" w:rsidP="00463CAC">
      <w:pPr>
        <w:pStyle w:val="ListParagraph"/>
        <w:bidi/>
        <w:spacing w:line="276" w:lineRule="auto"/>
        <w:jc w:val="both"/>
        <w:rPr>
          <w:rFonts w:asciiTheme="majorBidi" w:hAnsiTheme="majorBidi" w:cstheme="majorBidi"/>
          <w:sz w:val="24"/>
          <w:szCs w:val="24"/>
          <w:rtl/>
        </w:rPr>
      </w:pPr>
    </w:p>
    <w:p w:rsidR="006A421C" w:rsidRPr="001F03F7" w:rsidRDefault="006A421C" w:rsidP="006A421C">
      <w:pPr>
        <w:bidi/>
        <w:spacing w:line="276" w:lineRule="auto"/>
        <w:jc w:val="both"/>
        <w:rPr>
          <w:rFonts w:asciiTheme="majorBidi" w:hAnsiTheme="majorBidi" w:cstheme="majorBidi"/>
          <w:sz w:val="24"/>
          <w:szCs w:val="24"/>
          <w:rtl/>
        </w:rPr>
      </w:pPr>
      <w:r w:rsidRPr="001F03F7">
        <w:rPr>
          <w:rFonts w:asciiTheme="majorBidi" w:hAnsiTheme="majorBidi" w:cstheme="majorBidi"/>
          <w:sz w:val="24"/>
          <w:szCs w:val="24"/>
          <w:rtl/>
        </w:rPr>
        <w:t xml:space="preserve">לאחר </w:t>
      </w:r>
      <w:r w:rsidRPr="001F03F7">
        <w:rPr>
          <w:rFonts w:asciiTheme="majorBidi" w:hAnsiTheme="majorBidi" w:cstheme="majorBidi" w:hint="eastAsia"/>
          <w:sz w:val="24"/>
          <w:szCs w:val="24"/>
          <w:rtl/>
        </w:rPr>
        <w:t>שגמרת</w:t>
      </w:r>
      <w:r w:rsidRPr="001F03F7">
        <w:rPr>
          <w:rFonts w:asciiTheme="majorBidi" w:hAnsiTheme="majorBidi" w:cstheme="majorBidi"/>
          <w:sz w:val="24"/>
          <w:szCs w:val="24"/>
          <w:rtl/>
        </w:rPr>
        <w:t xml:space="preserve"> לכתוב את הסיפור, דמיין שאתה כבוגר או כאדם שגילה כלפיך יחס חיובי וחמלה (הורה, אח, מורה, מדריך, חבר) צופה בהתעללות מהצד, ושאל את עצמך מה האדם הזה היה אומר לך?, כיצד היה מביע תמיכה וחיבה כלפיך? </w:t>
      </w:r>
      <w:r w:rsidRPr="001F03F7">
        <w:rPr>
          <w:rFonts w:asciiTheme="majorBidi" w:hAnsiTheme="majorBidi" w:cstheme="majorBidi" w:hint="eastAsia"/>
          <w:sz w:val="24"/>
          <w:szCs w:val="24"/>
          <w:rtl/>
        </w:rPr>
        <w:t>האם</w:t>
      </w:r>
      <w:r w:rsidRPr="001F03F7">
        <w:rPr>
          <w:rFonts w:asciiTheme="majorBidi" w:hAnsiTheme="majorBidi" w:cstheme="majorBidi"/>
          <w:sz w:val="24"/>
          <w:szCs w:val="24"/>
          <w:rtl/>
        </w:rPr>
        <w:t xml:space="preserve"> </w:t>
      </w:r>
      <w:r w:rsidRPr="001F03F7">
        <w:rPr>
          <w:rFonts w:asciiTheme="majorBidi" w:hAnsiTheme="majorBidi" w:cstheme="majorBidi" w:hint="eastAsia"/>
          <w:sz w:val="24"/>
          <w:szCs w:val="24"/>
          <w:rtl/>
        </w:rPr>
        <w:t>היה</w:t>
      </w:r>
      <w:r w:rsidRPr="001F03F7">
        <w:rPr>
          <w:rFonts w:asciiTheme="majorBidi" w:hAnsiTheme="majorBidi" w:cstheme="majorBidi"/>
          <w:sz w:val="24"/>
          <w:szCs w:val="24"/>
          <w:rtl/>
        </w:rPr>
        <w:t xml:space="preserve"> מחבק? מנחם? מה האדם היה אומר לבריון? מה היה אומר לך? </w:t>
      </w: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Default="00463CAC" w:rsidP="00463CAC">
      <w:pPr>
        <w:pStyle w:val="ListParagraph"/>
        <w:bidi/>
        <w:spacing w:line="276" w:lineRule="auto"/>
        <w:jc w:val="both"/>
        <w:rPr>
          <w:rFonts w:asciiTheme="majorBidi" w:hAnsiTheme="majorBidi" w:cstheme="majorBidi"/>
          <w:sz w:val="24"/>
          <w:szCs w:val="24"/>
          <w:rtl/>
        </w:rPr>
      </w:pPr>
      <w:r>
        <w:rPr>
          <w:noProof/>
        </w:rPr>
        <w:drawing>
          <wp:inline distT="0" distB="0" distL="0" distR="0" wp14:anchorId="5EBAF1E6" wp14:editId="44DEE669">
            <wp:extent cx="5692140" cy="585634"/>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92140" cy="585634"/>
                    </a:xfrm>
                    <a:prstGeom prst="rect">
                      <a:avLst/>
                    </a:prstGeom>
                  </pic:spPr>
                </pic:pic>
              </a:graphicData>
            </a:graphic>
          </wp:inline>
        </w:drawing>
      </w: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Default="00463CAC" w:rsidP="00463CAC">
      <w:pPr>
        <w:pStyle w:val="ListParagraph"/>
        <w:bidi/>
        <w:spacing w:line="276" w:lineRule="auto"/>
        <w:jc w:val="both"/>
        <w:rPr>
          <w:rFonts w:asciiTheme="majorBidi" w:hAnsiTheme="majorBidi" w:cstheme="majorBidi"/>
          <w:sz w:val="24"/>
          <w:szCs w:val="24"/>
          <w:rtl/>
        </w:rPr>
      </w:pPr>
    </w:p>
    <w:p w:rsidR="00463CAC" w:rsidRDefault="00463CAC" w:rsidP="00463CAC">
      <w:pPr>
        <w:pStyle w:val="ListParagraph"/>
        <w:bidi/>
        <w:spacing w:line="276" w:lineRule="auto"/>
        <w:jc w:val="both"/>
        <w:rPr>
          <w:rFonts w:asciiTheme="majorBidi" w:hAnsiTheme="majorBidi" w:cstheme="majorBidi"/>
          <w:sz w:val="24"/>
          <w:szCs w:val="24"/>
          <w:rtl/>
        </w:rPr>
      </w:pPr>
    </w:p>
    <w:sectPr w:rsidR="00463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C"/>
    <w:rsid w:val="00026108"/>
    <w:rsid w:val="00026BA7"/>
    <w:rsid w:val="00034DE2"/>
    <w:rsid w:val="000502EA"/>
    <w:rsid w:val="00050AC4"/>
    <w:rsid w:val="00070FAD"/>
    <w:rsid w:val="00072318"/>
    <w:rsid w:val="0007379C"/>
    <w:rsid w:val="00075119"/>
    <w:rsid w:val="00080642"/>
    <w:rsid w:val="00095DAD"/>
    <w:rsid w:val="000A29D3"/>
    <w:rsid w:val="000A3BEC"/>
    <w:rsid w:val="000C4A84"/>
    <w:rsid w:val="000E3481"/>
    <w:rsid w:val="00115740"/>
    <w:rsid w:val="00140B2B"/>
    <w:rsid w:val="0014254A"/>
    <w:rsid w:val="00147AB2"/>
    <w:rsid w:val="001B1685"/>
    <w:rsid w:val="001E0235"/>
    <w:rsid w:val="001E4B85"/>
    <w:rsid w:val="00203A12"/>
    <w:rsid w:val="0023038D"/>
    <w:rsid w:val="0024581B"/>
    <w:rsid w:val="0026735A"/>
    <w:rsid w:val="0027694D"/>
    <w:rsid w:val="00291E29"/>
    <w:rsid w:val="00331301"/>
    <w:rsid w:val="003473E5"/>
    <w:rsid w:val="00352671"/>
    <w:rsid w:val="00356E80"/>
    <w:rsid w:val="003637A0"/>
    <w:rsid w:val="0037667F"/>
    <w:rsid w:val="003961FD"/>
    <w:rsid w:val="003970CA"/>
    <w:rsid w:val="003E4984"/>
    <w:rsid w:val="00407112"/>
    <w:rsid w:val="00422DFB"/>
    <w:rsid w:val="00423B1C"/>
    <w:rsid w:val="00433338"/>
    <w:rsid w:val="00435880"/>
    <w:rsid w:val="004469FF"/>
    <w:rsid w:val="00447CF4"/>
    <w:rsid w:val="00463CAC"/>
    <w:rsid w:val="00475730"/>
    <w:rsid w:val="004957FF"/>
    <w:rsid w:val="004B22E8"/>
    <w:rsid w:val="0050063E"/>
    <w:rsid w:val="0051473E"/>
    <w:rsid w:val="00544DBA"/>
    <w:rsid w:val="005473F2"/>
    <w:rsid w:val="00556AC4"/>
    <w:rsid w:val="00570ED9"/>
    <w:rsid w:val="0059373A"/>
    <w:rsid w:val="005B30B3"/>
    <w:rsid w:val="005B64E7"/>
    <w:rsid w:val="005C2F4E"/>
    <w:rsid w:val="005D6AEF"/>
    <w:rsid w:val="005F2A9F"/>
    <w:rsid w:val="005F4FE2"/>
    <w:rsid w:val="005F776A"/>
    <w:rsid w:val="0061687A"/>
    <w:rsid w:val="00617B04"/>
    <w:rsid w:val="0062726B"/>
    <w:rsid w:val="006519C0"/>
    <w:rsid w:val="00676027"/>
    <w:rsid w:val="006A421C"/>
    <w:rsid w:val="006A5313"/>
    <w:rsid w:val="006A6750"/>
    <w:rsid w:val="006C67AD"/>
    <w:rsid w:val="006D1116"/>
    <w:rsid w:val="006F4C05"/>
    <w:rsid w:val="007026A9"/>
    <w:rsid w:val="007349C9"/>
    <w:rsid w:val="00742553"/>
    <w:rsid w:val="00747BE9"/>
    <w:rsid w:val="007655C3"/>
    <w:rsid w:val="00766A70"/>
    <w:rsid w:val="007A4B56"/>
    <w:rsid w:val="007B0E13"/>
    <w:rsid w:val="007C0767"/>
    <w:rsid w:val="007D70A0"/>
    <w:rsid w:val="007F3ABA"/>
    <w:rsid w:val="007F62FF"/>
    <w:rsid w:val="00812DAE"/>
    <w:rsid w:val="00813297"/>
    <w:rsid w:val="00832D5B"/>
    <w:rsid w:val="00832DE2"/>
    <w:rsid w:val="008409C3"/>
    <w:rsid w:val="008553E0"/>
    <w:rsid w:val="00861F91"/>
    <w:rsid w:val="008654C9"/>
    <w:rsid w:val="008702CC"/>
    <w:rsid w:val="00874F5D"/>
    <w:rsid w:val="0087791D"/>
    <w:rsid w:val="00896348"/>
    <w:rsid w:val="008A041D"/>
    <w:rsid w:val="008A1D38"/>
    <w:rsid w:val="008B477F"/>
    <w:rsid w:val="008F06A2"/>
    <w:rsid w:val="008F15F5"/>
    <w:rsid w:val="008F55F4"/>
    <w:rsid w:val="00911DB7"/>
    <w:rsid w:val="00945FCB"/>
    <w:rsid w:val="00966D3C"/>
    <w:rsid w:val="0097360A"/>
    <w:rsid w:val="00986CBD"/>
    <w:rsid w:val="0099041D"/>
    <w:rsid w:val="009970A7"/>
    <w:rsid w:val="009A4E1A"/>
    <w:rsid w:val="009D3266"/>
    <w:rsid w:val="009F0606"/>
    <w:rsid w:val="00A01057"/>
    <w:rsid w:val="00A15F82"/>
    <w:rsid w:val="00A510B6"/>
    <w:rsid w:val="00A5196B"/>
    <w:rsid w:val="00A61362"/>
    <w:rsid w:val="00A725D7"/>
    <w:rsid w:val="00A97733"/>
    <w:rsid w:val="00AA4105"/>
    <w:rsid w:val="00AD050E"/>
    <w:rsid w:val="00AD0E4A"/>
    <w:rsid w:val="00B050F3"/>
    <w:rsid w:val="00B2302C"/>
    <w:rsid w:val="00B263DD"/>
    <w:rsid w:val="00B36973"/>
    <w:rsid w:val="00B41ABB"/>
    <w:rsid w:val="00B452A2"/>
    <w:rsid w:val="00B514AF"/>
    <w:rsid w:val="00B5698A"/>
    <w:rsid w:val="00B639C8"/>
    <w:rsid w:val="00B67773"/>
    <w:rsid w:val="00B858CC"/>
    <w:rsid w:val="00BD0EBD"/>
    <w:rsid w:val="00BF3417"/>
    <w:rsid w:val="00C26A8F"/>
    <w:rsid w:val="00C274BA"/>
    <w:rsid w:val="00C45EB1"/>
    <w:rsid w:val="00C82842"/>
    <w:rsid w:val="00CD6D29"/>
    <w:rsid w:val="00CF58ED"/>
    <w:rsid w:val="00D2132E"/>
    <w:rsid w:val="00D37BBA"/>
    <w:rsid w:val="00D55BEE"/>
    <w:rsid w:val="00D702AD"/>
    <w:rsid w:val="00D75848"/>
    <w:rsid w:val="00D90205"/>
    <w:rsid w:val="00D905A0"/>
    <w:rsid w:val="00DA7BEE"/>
    <w:rsid w:val="00DB27DB"/>
    <w:rsid w:val="00E42861"/>
    <w:rsid w:val="00E51D8F"/>
    <w:rsid w:val="00E65E47"/>
    <w:rsid w:val="00E93EEB"/>
    <w:rsid w:val="00EA28C0"/>
    <w:rsid w:val="00EE6C92"/>
    <w:rsid w:val="00EF04DE"/>
    <w:rsid w:val="00F00801"/>
    <w:rsid w:val="00F057F9"/>
    <w:rsid w:val="00F265E9"/>
    <w:rsid w:val="00F33083"/>
    <w:rsid w:val="00F33DA8"/>
    <w:rsid w:val="00F47242"/>
    <w:rsid w:val="00F61BEE"/>
    <w:rsid w:val="00F82B25"/>
    <w:rsid w:val="00F82F55"/>
    <w:rsid w:val="00F86202"/>
    <w:rsid w:val="00FC1237"/>
    <w:rsid w:val="00FC3AE2"/>
    <w:rsid w:val="00FC7661"/>
    <w:rsid w:val="00FF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F620"/>
  <w15:chartTrackingRefBased/>
  <w15:docId w15:val="{36BA701C-1773-44BB-AFE0-CC90200F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A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CAC"/>
    <w:pPr>
      <w:ind w:left="720"/>
      <w:contextualSpacing/>
    </w:pPr>
  </w:style>
  <w:style w:type="character" w:customStyle="1" w:styleId="ListParagraphChar">
    <w:name w:val="List Paragraph Char"/>
    <w:basedOn w:val="DefaultParagraphFont"/>
    <w:link w:val="ListParagraph"/>
    <w:uiPriority w:val="34"/>
    <w:rsid w:val="00463CAC"/>
    <w:rPr>
      <w:rFonts w:eastAsiaTheme="minorHAnsi"/>
    </w:rPr>
  </w:style>
  <w:style w:type="table" w:styleId="TableGrid">
    <w:name w:val="Table Grid"/>
    <w:basedOn w:val="TableNormal"/>
    <w:uiPriority w:val="39"/>
    <w:rsid w:val="0046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4</cp:revision>
  <dcterms:created xsi:type="dcterms:W3CDTF">2022-04-15T14:33:00Z</dcterms:created>
  <dcterms:modified xsi:type="dcterms:W3CDTF">2022-04-16T07:41:00Z</dcterms:modified>
</cp:coreProperties>
</file>